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Chars="-202" w:hanging="424" w:hangingChars="202"/>
        <w:jc w:val="left"/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附件4：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3450" w:firstLineChars="1150"/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"/>
        </w:rPr>
        <w:t xml:space="preserve"> 强制检定的工作计量器具强检形式及强检适用范围表</w:t>
      </w:r>
    </w:p>
    <w:tbl>
      <w:tblPr>
        <w:tblStyle w:val="4"/>
        <w:tblW w:w="145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4"/>
        <w:gridCol w:w="720"/>
        <w:gridCol w:w="2340"/>
        <w:gridCol w:w="1890"/>
        <w:gridCol w:w="2585"/>
        <w:gridCol w:w="5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项别号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项  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种别号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种  别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11" w:firstLineChars="10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测量范围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强检形式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强检范围及说明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钢卷尺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3"/>
                <w:szCs w:val="23"/>
                <w:lang w:val="en-US" w:eastAsia="zh-CN" w:bidi="ar"/>
              </w:rPr>
              <w:t>（0</w:t>
            </w: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～</w:t>
            </w: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3"/>
                <w:szCs w:val="23"/>
                <w:lang w:val="en-US" w:eastAsia="zh-CN" w:bidi="ar"/>
              </w:rPr>
              <w:t>100）m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用于贸易结算：商品长度的测量。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用于安全防护：安全距离的测量。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带锤钢卷尺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3"/>
                <w:szCs w:val="23"/>
                <w:lang w:val="en-US" w:eastAsia="zh-CN" w:bidi="ar"/>
              </w:rPr>
              <w:t>（0</w:t>
            </w: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～</w:t>
            </w: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3"/>
                <w:szCs w:val="23"/>
                <w:lang w:val="en-US" w:eastAsia="zh-CN" w:bidi="ar"/>
              </w:rPr>
              <w:t>100）m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用于贸易结算：计算罐中液体介质高度的测量。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玻璃液体温度计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玻璃液体温度计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（-30</w:t>
            </w: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～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300）℃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用于贸易结算：以液体容积结算时进行的温度的测量。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用于安全防护：易燃、易爆工艺过程中温度的测量。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用于医疗卫生：婴儿保温箱、消毒柜、血库等温度的测量。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体温计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体温计：玻璃体温计、其他体温计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（35</w:t>
            </w: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～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42）℃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只作首次强制检定。使用中的玻璃体温计，汞柱显像应清楚鲜明，刻线应清晰，汞柱不应中断，不符合上述要求的不准使用。周期检定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用于医疗卫生：人体温度的测量。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砝码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砝码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10mg～10kg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315" w:firstLineChars="15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见天平项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315" w:firstLineChars="15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链码</w:t>
            </w: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315" w:firstLineChars="15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见皮带秤项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315" w:firstLineChars="15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增砣</w:t>
            </w: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315" w:firstLineChars="15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见台秤、案秤项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315" w:firstLineChars="15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定量砣</w:t>
            </w: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315" w:firstLineChars="15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见杆秤、戥秤项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天平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天平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1000g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用于贸易结算：商品及涉及商品定等定价质量的测量。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用于安全防护：有害物质样品质量的测量。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用于医疗卫生：临床分析及药品、食品质量的测量。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用于环境监测：环境样品质量的测量。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秤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杆秤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(0～200)kg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周期检定（流动商贩间断使用的杆秤，在使用时必须在有效期内的合格证）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用于贸易结算：商品的称重。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戥秤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(0～50)g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用于贸易结算：用于医疗卫生：药品的称重。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案秤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≤10kg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用于贸易结算：商品的称重。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台秤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≤1000kg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用于贸易结算：商品的称重。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地秤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20t～150t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用于贸易结算：商品的称重。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电子秤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≤15kg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用于贸易结算：商品的称重。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用于安全防护：车辆轮载、轴载的称重。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用于医疗卫生：药品的称重。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用于环境监测：环境样品的称重。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行李秤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≤10kg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用于贸易结算：包裹、行李的秤重。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邮政秤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≤10kg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用于贸易结算：信函、包裹的秤重。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计价收费专用秤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≤10kg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用于贸易结算：商品、包裹、行李的称重。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台秤（售粮机）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≤1000kg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用于贸易结算：粮食的称重。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定量包装机（定量灌装机）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台秤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100mg～500kg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用于贸易结算：商品定量包装量值的测量。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台秤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定重式:（0.1～60）kg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定容式:5mL</w:t>
            </w: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～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50L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用于贸易结算：商品定量罐装量值的测量。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燃油加油机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燃油加油机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（0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～</w:t>
            </w: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60）L/min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用于贸易结算：成品油容积的测量。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煤气表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煤气表：工业用煤气表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生活用煤气表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3"/>
                <w:szCs w:val="23"/>
                <w:lang w:val="en-US" w:eastAsia="zh-CN" w:bidi="ar"/>
              </w:rPr>
              <w:t>0.016～6）m</w:t>
            </w: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3"/>
                <w:szCs w:val="23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3"/>
                <w:szCs w:val="23"/>
                <w:lang w:val="en-US" w:eastAsia="zh-CN" w:bidi="ar"/>
              </w:rPr>
              <w:t>/h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 。只作首次强制检定。使用期限不得超过6年（天然气为介质的不得超过十年），到期轮换。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用于贸易结算：煤气（天然气）用量的测量。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水表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水表：工业用水表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生活用水表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DN（15～25）mm流量测量范围：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（0.03～6.0）m</w:t>
            </w: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/h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  只作首次强制检定。使用期限不得超过6年（口径为15-25mm）、4年（口径&gt;25-50mm），到期轮换。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用于贸易结算：用水量的测量（如：冷水表、热水表）。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11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</w:tc>
        <w:tc>
          <w:tcPr>
            <w:tcW w:w="10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压力表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压力表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（-0.1</w:t>
            </w: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～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60）MPa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用于安全防护：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10" w:firstLineChars="10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1、锅炉主气缸和给水压力部位的测量；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10" w:firstLineChars="10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2、固定式空压机风仓及总管压力的测量；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10" w:firstLineChars="10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3、发电机、气轮机油压及机车压力的测量；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10" w:firstLineChars="10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4、医用高压灭菌器、高压锅压力的测量；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10" w:firstLineChars="10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5、带报警装置压力的测量；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10" w:firstLineChars="10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6、密封增压容器压力的测量；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10" w:firstLineChars="10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7、有害、有毒、腐蚀性严重介质压力的测量。(如：弹簧管压力表、电远传和电接点压力表)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10" w:firstLineChars="1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10" w:firstLineChars="10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氧气表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（-0.1</w:t>
            </w: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～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60）MPa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10" w:firstLineChars="10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10" w:firstLineChars="10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用于安全防护：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10" w:firstLineChars="10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1、在灌装氧气瓶过程中氧气监控压力的测量；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10" w:firstLineChars="10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2、在工艺过程中易爆、影响安全的氧气压力的测量。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10" w:firstLineChars="10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用于医疗卫生：医院输氧用浮标式氧气吸入器和供氧装置上氧气压力的测量。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血压计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血压计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（0～40）kPa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用于医疗卫生：人体血压的测量。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血压表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（0～40）kPa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用于医疗卫生：人体血压的测量。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出租车计价表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出租车计价表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Cs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整车：（0～9999）m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本机：（0.1～99999.9）r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用于贸易结算：汽车计价里程的测量。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电能表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单项电能表：工业用单项电能表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生活用单项电能表。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220V，（0.1～100）A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周期检定。只作首次检定，使用期限不得超过5年（单宝石轴承）、10年（双宝石轴承），到期更换。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用于贸易结算：用电量的测量。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三项电能表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3×(57.7～380）V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3×（0.1～100）A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用于贸易结算：用电量的测量。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分时记度电能表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用于贸易结算：用电量的测量。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测量互感仪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电流互感器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3"/>
                <w:szCs w:val="23"/>
                <w:lang w:val="en-US" w:eastAsia="zh-CN" w:bidi="ar"/>
              </w:rPr>
              <w:t>（5～2000）A/5A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用于贸易结算：作为电能表的配套设备，对用电量的测量。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电压互感器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3"/>
                <w:szCs w:val="23"/>
                <w:lang w:val="en-US" w:eastAsia="zh-CN" w:bidi="ar"/>
              </w:rPr>
              <w:t>（6000/</w:t>
            </w: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3"/>
                <w:szCs w:val="23"/>
                <w:lang w:val="en-US" w:eastAsia="zh-CN" w:bidi="ar"/>
              </w:rPr>
              <w:object>
                <v:shape id="_x0000_i1025" o:spt="75" type="#_x0000_t75" style="height:18pt;width:18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4">
                  <o:LockedField>false</o:LockedField>
                </o:OLEObject>
              </w:object>
            </w: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3"/>
                <w:szCs w:val="23"/>
                <w:lang w:val="en-US" w:eastAsia="zh-CN" w:bidi="ar"/>
              </w:rPr>
              <w:t>～10000）/（100/</w:t>
            </w: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3"/>
                <w:szCs w:val="23"/>
                <w:lang w:val="en-US" w:eastAsia="zh-CN" w:bidi="ar"/>
              </w:rPr>
              <w:object>
                <v:shape id="_x0000_i1026" o:spt="75" type="#_x0000_t75" style="height:18pt;width:18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3" ShapeID="_x0000_i1026" DrawAspect="Content" ObjectID="_1468075726" r:id="rId6">
                  <o:LockedField>false</o:LockedField>
                </o:OLEObject>
              </w:object>
            </w: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3"/>
                <w:szCs w:val="23"/>
                <w:lang w:val="en-US" w:eastAsia="zh-CN" w:bidi="ar"/>
              </w:rPr>
              <w:t>～100）V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用于贸易结算：作为电能表的配套设备，对用电量的测量。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心、脑电图仪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心电图仪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i/>
                <w:iCs w:val="0"/>
                <w:kern w:val="2"/>
                <w:sz w:val="22"/>
                <w:szCs w:val="22"/>
                <w:lang w:val="en-US" w:eastAsia="zh-CN" w:bidi="ar"/>
              </w:rPr>
              <w:t>V</w:t>
            </w: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vertAlign w:val="subscript"/>
                <w:lang w:val="en-US" w:eastAsia="zh-CN" w:bidi="ar"/>
              </w:rPr>
              <w:t>pp</w:t>
            </w: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：（0.03～5）m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V</w:t>
            </w:r>
            <w:r>
              <w:rPr>
                <w:rFonts w:hint="eastAsia" w:ascii="仿宋" w:hAnsi="仿宋" w:eastAsia="仿宋" w:cs="仿宋"/>
                <w:bCs/>
                <w:i/>
                <w:iCs w:val="0"/>
                <w:kern w:val="2"/>
                <w:sz w:val="22"/>
                <w:szCs w:val="22"/>
                <w:lang w:val="en-US" w:eastAsia="zh-CN" w:bidi="ar"/>
              </w:rPr>
              <w:t>T</w:t>
            </w: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：（0.06～10）s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i/>
                <w:iCs w:val="0"/>
                <w:kern w:val="2"/>
                <w:sz w:val="22"/>
                <w:szCs w:val="22"/>
                <w:lang w:val="en-US" w:eastAsia="zh-CN" w:bidi="ar"/>
              </w:rPr>
              <w:t>HR</w:t>
            </w: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：（30～300）次/分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i/>
                <w:iCs w:val="0"/>
                <w:kern w:val="2"/>
                <w:sz w:val="22"/>
                <w:szCs w:val="22"/>
                <w:lang w:val="en-US" w:eastAsia="zh-CN" w:bidi="ar"/>
              </w:rPr>
              <w:t>f</w:t>
            </w: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 xml:space="preserve"> ：（0.1～60）Hz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用于医疗卫生：人体心电位的测量。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脑电图仪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i/>
                <w:iCs w:val="0"/>
                <w:kern w:val="2"/>
                <w:sz w:val="22"/>
                <w:szCs w:val="22"/>
                <w:lang w:val="en-US" w:eastAsia="zh-CN" w:bidi="ar"/>
              </w:rPr>
              <w:t>V</w:t>
            </w: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vertAlign w:val="subscript"/>
                <w:lang w:val="en-US" w:eastAsia="zh-CN" w:bidi="ar"/>
              </w:rPr>
              <w:t>pp</w:t>
            </w: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：（5～2000）μV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i/>
                <w:iCs w:val="0"/>
                <w:kern w:val="2"/>
                <w:sz w:val="22"/>
                <w:szCs w:val="22"/>
                <w:lang w:val="en-US" w:eastAsia="zh-CN" w:bidi="ar"/>
              </w:rPr>
              <w:t>f</w:t>
            </w: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 xml:space="preserve"> ：（0.1～60）Hz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用于医疗卫生：人体脑电位的测量。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照射量计（含医用辐射源）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医用辐射源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（10</w:t>
            </w: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vertAlign w:val="superscript"/>
                <w:lang w:val="en-US" w:eastAsia="zh-CN" w:bidi="ar"/>
              </w:rPr>
              <w:t>-2</w:t>
            </w: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～10</w:t>
            </w: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）cGy/min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sz w:val="22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（5～20）Lp/cm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用于医疗卫生：对人体进行辐射诊断和治疗。（如：医用高能电子束辐射源、X辐射源、γ辐射源）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激光能量功率计(含医用激光源)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医用激光源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3"/>
                <w:szCs w:val="23"/>
                <w:lang w:val="en-US" w:eastAsia="zh-CN" w:bidi="ar"/>
              </w:rPr>
              <w:t>(0.002～200)mW        (0.5～100) W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用于医疗卫生：激光源对人体进行诊断和治疗。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超声功率计(含医用超声源)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医用超声源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（0.1～100）mW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用于医疗卫生：对人体超声诊断和治疗，(如：超声诊断仪超声源，超声治疗机超声源，多普勒超声治疗诊断仪。)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有害气体分析仪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highlight w:val="cy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CO分析仪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3"/>
                <w:szCs w:val="23"/>
                <w:lang w:val="en-US" w:eastAsia="zh-CN" w:bidi="ar"/>
              </w:rPr>
              <w:t>（0～2000）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μmol/mol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用于安全防护：工作场所中凹含量的测量。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用于环境监测：大气中CO含量的测量。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硫化氢测定仪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3"/>
                <w:szCs w:val="23"/>
                <w:lang w:val="en-US" w:eastAsia="zh-CN" w:bidi="ar"/>
              </w:rPr>
              <w:t>（0</w:t>
            </w: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～</w:t>
            </w: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3"/>
                <w:szCs w:val="23"/>
                <w:lang w:val="en-US" w:eastAsia="zh-CN" w:bidi="ar"/>
              </w:rPr>
              <w:t>100）μmol/mol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用于安全防护：工作场所中硫化氢含量的测量。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用于环境监测：大气中硫化氢含量的测量。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酸度计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酸度计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（0～14）pH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（0～2000）mV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用于贸易结算：涉及商品定等定价中pH的测量。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用于医疗卫生：临床分析及药品、食品中pH的测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量。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用于环境监测：环境样品中的pH的测量。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瓦斯计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瓦斯报警器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甲烷、丙烷、异丁烷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用于安全防护：可燃气体含量的测量。(如：瓦斯报警器、可燃性气体报警器)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瓦斯测定仪</w:t>
            </w: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用于安全防护：可燃气体含量的测量。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分光光度计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可见分光光度计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波  长：(340～900)nm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透射比：(0～100)%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用于贸易结算：涉及商品定等定价中化学成分的测量。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用于医疗卫生：临床分析及药品、食品中化学成分的测量。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用于环境监测：环境样品中化学成分的测量。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紫外分光光度计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波  长：(190～900)nm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透射比：(0～100)%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用于贸易结算：涉及商品定等定价中化学成分的测量。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用于医疗卫生：临床分析及药品、食品中化学成分的测量。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用于环境监测：环境样品中化学成分的测量。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原子吸收分光光度计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3"/>
                <w:szCs w:val="23"/>
                <w:lang w:val="en-US" w:eastAsia="zh-CN" w:bidi="ar"/>
              </w:rPr>
              <w:t>Cu：（0.00～5.00）μg/m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3"/>
                <w:szCs w:val="23"/>
                <w:lang w:val="en-US" w:eastAsia="zh-CN" w:bidi="ar"/>
              </w:rPr>
              <w:t>lCd：（0.00～5.00）ng/mL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用于贸易结算：涉及商品定等定价中化学成分的测量。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用于医疗卫生：临床分析及药品、食品中化学成分的测量。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用于环境监测：环境样品中化学成分的测量。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屈光度计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屈光度计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（-25～+25）m</w:t>
            </w: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vertAlign w:val="superscript"/>
                <w:lang w:val="en-US" w:eastAsia="zh-CN" w:bidi="ar"/>
              </w:rPr>
              <w:t>-1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（0～10）cm/m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用于医疗卫生：眼镜镜片屈光度的测量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电子计时计费装置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电话计时计费装置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"/>
              </w:rPr>
              <w:t>（1～1200）s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用于贸易结算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验光仪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验光仪、验光镜片箱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perscript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球镜度（-20～+20）m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perscript"/>
                <w:lang w:val="en-US" w:eastAsia="zh-CN" w:bidi="ar"/>
              </w:rPr>
              <w:t>-1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 xml:space="preserve"> 柱镜 -3 m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perscript"/>
                <w:lang w:val="en-US" w:eastAsia="zh-CN" w:bidi="ar"/>
              </w:rPr>
              <w:t>-1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（-20～+20）m</w:t>
            </w: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vertAlign w:val="superscript"/>
                <w:lang w:val="en-US" w:eastAsia="zh-CN" w:bidi="ar"/>
              </w:rPr>
              <w:t>-1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（-15～+15）m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perscript"/>
                <w:lang w:val="en-US" w:eastAsia="zh-CN" w:bidi="ar"/>
              </w:rPr>
              <w:t>-1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"/>
              </w:rPr>
              <w:t>（0.5～10）cm/m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用于医疗卫生：眼镜屈光度的测量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燃气加气机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燃气加气机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"/>
              </w:rPr>
              <w:t>（1～25）kg/min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用于贸易结算：压缩天然气加气量的测量。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热能表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热能表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流量测量范围：（0.03～6）m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/h；载热液体温度范围：（室温～95）℃；温度测量范围：（5～95）℃;温差测量范围：≥3K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周期检定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用于贸易结算：用于取暖热量的测量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</w:t>
      </w:r>
    </w:p>
    <w:p>
      <w:pPr>
        <w:rPr>
          <w:rFonts w:hint="eastAsia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单位（公章）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法定代表人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      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期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9171B"/>
    <w:rsid w:val="2C8E4830"/>
    <w:rsid w:val="5479171B"/>
    <w:rsid w:val="70685F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jc w:val="left"/>
    </w:pPr>
    <w:rPr>
      <w:rFonts w:ascii="宋体" w:hAnsi="宋体" w:eastAsia="宋体" w:cs="宋体"/>
      <w:kern w:val="0"/>
      <w:szCs w:val="21"/>
    </w:rPr>
  </w:style>
  <w:style w:type="paragraph" w:customStyle="1" w:styleId="5">
    <w:name w:val="dash666e_901a_8868_683c1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dash666e_901a_8868_683c__char1"/>
    <w:basedOn w:val="3"/>
    <w:qFormat/>
    <w:uiPriority w:val="0"/>
    <w:rPr>
      <w:u w:val="none"/>
    </w:rPr>
  </w:style>
  <w:style w:type="character" w:customStyle="1" w:styleId="7">
    <w:name w:val="dash6b63_6587__char1"/>
    <w:basedOn w:val="3"/>
    <w:qFormat/>
    <w:uiPriority w:val="0"/>
    <w:rPr>
      <w:rFonts w:hint="default" w:ascii="Times New Roman" w:hAnsi="Times New Roman" w:cs="Times New Roman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2017-04-06T02:29:00Z</dcterms:created>
  <dc:creator>cui</dc:creator>
  <cp:lastModifiedBy>cui</cp:lastModifiedBy>
  <dcterms:modified xsi:type="dcterms:W3CDTF">2017-04-06T02:35:59Z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